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5B" w:rsidRPr="005A2B5B" w:rsidRDefault="005A2B5B" w:rsidP="005A2B5B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3</w:t>
      </w:r>
      <w:r w:rsidRPr="005A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распоряжению Правительства</w:t>
      </w:r>
      <w:r w:rsidRPr="005A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5A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2B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 октября 2019 г. N 2406-р</w:t>
      </w:r>
      <w:bookmarkStart w:id="0" w:name="l5554"/>
      <w:bookmarkStart w:id="1" w:name="l5555"/>
      <w:bookmarkStart w:id="2" w:name="l5556"/>
      <w:bookmarkStart w:id="3" w:name="l5557"/>
      <w:bookmarkEnd w:id="0"/>
      <w:bookmarkEnd w:id="1"/>
      <w:bookmarkEnd w:id="2"/>
      <w:bookmarkEnd w:id="3"/>
    </w:p>
    <w:p w:rsidR="005A2B5B" w:rsidRPr="005A2B5B" w:rsidRDefault="005A2B5B" w:rsidP="005A2B5B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6322"/>
      <w:bookmarkEnd w:id="4"/>
      <w:r w:rsidRPr="005A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ДЕФИЦИТОМФАКТОРОВ II (ФИБРИНОГЕНА), VII (ЛАБИЛЬНОГО), X (СТЮАРТА - ПРАУЭРА), ЛИЦ ПОСЛЕ </w:t>
      </w:r>
      <w:bookmarkStart w:id="5" w:name="_GoBack"/>
      <w:bookmarkEnd w:id="5"/>
      <w:r w:rsidRPr="005A2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ТРАНСПЛАНТАЦИИ ОРГАНОВ И (ИЛИ) ТКАНЕЙ</w:t>
      </w:r>
      <w:bookmarkStart w:id="6" w:name="l5558"/>
      <w:bookmarkStart w:id="7" w:name="l5559"/>
      <w:bookmarkStart w:id="8" w:name="l6355"/>
      <w:bookmarkEnd w:id="6"/>
      <w:bookmarkEnd w:id="7"/>
      <w:bookmarkEnd w:id="8"/>
    </w:p>
    <w:p w:rsidR="005A2B5B" w:rsidRPr="005A2B5B" w:rsidRDefault="005A2B5B" w:rsidP="00DA0AF8">
      <w:pPr>
        <w:shd w:val="clear" w:color="auto" w:fill="FFFFFF"/>
        <w:spacing w:before="240"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5A2B5B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(в ред. Распоряжений Правительства РФ </w:t>
      </w:r>
      <w:hyperlink r:id="rId4" w:anchor="l2" w:tgtFrame="_blank" w:history="1">
        <w:r w:rsidRPr="005A2B5B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26.04.2020 N 1142-р</w:t>
        </w:r>
      </w:hyperlink>
      <w:r w:rsidRPr="005A2B5B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" w:anchor="l907" w:tgtFrame="_blank" w:history="1">
        <w:r w:rsidRPr="005A2B5B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23.11.2020 N 3073-р</w:t>
        </w:r>
      </w:hyperlink>
      <w:r w:rsidRPr="005A2B5B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" w:anchor="l703" w:tgtFrame="_blank" w:history="1">
        <w:r w:rsidRPr="005A2B5B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23.12.2021 N 3781-р</w:t>
        </w:r>
      </w:hyperlink>
      <w:r w:rsidRPr="005A2B5B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DA0AF8" w:rsidRDefault="005A2B5B" w:rsidP="00DA0AF8">
      <w:pPr>
        <w:shd w:val="clear" w:color="auto" w:fill="FFFFFF"/>
        <w:spacing w:after="0" w:line="336" w:lineRule="atLeast"/>
        <w:ind w:left="45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" w:name="h6324"/>
      <w:bookmarkEnd w:id="9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Лекарственные препараты, которыми обеспечиваются больные гемофилией</w:t>
      </w:r>
      <w:bookmarkStart w:id="10" w:name="l5560"/>
      <w:bookmarkEnd w:id="10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</w:p>
    <w:p w:rsidR="005A2B5B" w:rsidRPr="005A2B5B" w:rsidRDefault="005A2B5B" w:rsidP="00DA0AF8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Распоряжения Правительства РФ </w:t>
      </w:r>
      <w:hyperlink r:id="rId7" w:anchor="l907" w:tgtFrame="_blank" w:history="1">
        <w:r w:rsidRPr="005A2B5B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lang w:eastAsia="ru-RU"/>
          </w:rPr>
          <w:t>от 23.11.2020 N 3073-р</w:t>
        </w:r>
      </w:hyperlink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"/>
        <w:gridCol w:w="4290"/>
        <w:gridCol w:w="4290"/>
        <w:gridCol w:w="300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6405"/>
            <w:bookmarkEnd w:id="1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20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антиингибиторныйкоагулянтный комплекс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 </w:t>
            </w:r>
            <w:hyperlink r:id="rId8" w:anchor="l704" w:tgtFrame="_blank" w:history="1">
              <w:r w:rsidRPr="005A2B5B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от 23.12.2021 N 3781-р</w:t>
              </w:r>
            </w:hyperlink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6453"/>
            <w:bookmarkEnd w:id="1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3" w:name="h6325"/>
      <w:bookmarkEnd w:id="13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II. Лекарственные препараты, которыми обеспечиваются больные муковисцидозом</w:t>
      </w:r>
      <w:bookmarkStart w:id="14" w:name="l5580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554"/>
        <w:gridCol w:w="3238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5581"/>
            <w:bookmarkEnd w:id="1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5582"/>
            <w:bookmarkEnd w:id="1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5583"/>
            <w:bookmarkEnd w:id="1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5584"/>
            <w:bookmarkEnd w:id="1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5585"/>
            <w:bookmarkEnd w:id="1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5586"/>
            <w:bookmarkEnd w:id="2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5587"/>
            <w:bookmarkEnd w:id="2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5588"/>
            <w:bookmarkEnd w:id="2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5589"/>
            <w:bookmarkEnd w:id="2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5590"/>
            <w:bookmarkEnd w:id="2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5591"/>
            <w:bookmarkEnd w:id="2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5592"/>
            <w:bookmarkEnd w:id="2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5A2B5B" w:rsidRPr="005A2B5B" w:rsidRDefault="005A2B5B" w:rsidP="00DA0AF8">
      <w:pPr>
        <w:shd w:val="clear" w:color="auto" w:fill="FFFFFF"/>
        <w:spacing w:before="480" w:after="365" w:line="336" w:lineRule="atLeast"/>
        <w:ind w:left="45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7" w:name="h6326"/>
      <w:bookmarkEnd w:id="27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Лекарственные препараты, которыми обеспечиваются больные гипофизарным нанизмом</w:t>
      </w:r>
      <w:bookmarkStart w:id="28" w:name="l5593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554"/>
        <w:gridCol w:w="3238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5594"/>
            <w:bookmarkEnd w:id="2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5595"/>
            <w:bookmarkEnd w:id="3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5596"/>
            <w:bookmarkEnd w:id="3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5597"/>
            <w:bookmarkEnd w:id="3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5598"/>
            <w:bookmarkEnd w:id="3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5599"/>
            <w:bookmarkEnd w:id="3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5600"/>
            <w:bookmarkEnd w:id="3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5601"/>
            <w:bookmarkEnd w:id="3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5602"/>
            <w:bookmarkEnd w:id="3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5603"/>
            <w:bookmarkEnd w:id="3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5604"/>
            <w:bookmarkEnd w:id="3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5605"/>
            <w:bookmarkEnd w:id="4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5A2B5B" w:rsidRPr="005A2B5B" w:rsidRDefault="005A2B5B" w:rsidP="00DA0AF8">
      <w:pPr>
        <w:shd w:val="clear" w:color="auto" w:fill="FFFFFF"/>
        <w:spacing w:before="480" w:after="365" w:line="336" w:lineRule="atLeast"/>
        <w:ind w:left="45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1" w:name="h6327"/>
      <w:bookmarkEnd w:id="41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Лекарственные препараты, которыми обеспечиваются больные болезнью Гоше</w:t>
      </w:r>
      <w:bookmarkStart w:id="42" w:name="l5606"/>
      <w:bookmarkEnd w:id="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5554"/>
        <w:gridCol w:w="3238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5607"/>
            <w:bookmarkEnd w:id="4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5608"/>
            <w:bookmarkEnd w:id="4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5609"/>
            <w:bookmarkEnd w:id="4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5610"/>
            <w:bookmarkEnd w:id="4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5611"/>
            <w:bookmarkEnd w:id="4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5612"/>
            <w:bookmarkEnd w:id="4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5613"/>
            <w:bookmarkEnd w:id="4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5614"/>
            <w:bookmarkEnd w:id="5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81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5615"/>
            <w:bookmarkEnd w:id="5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811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pct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5A2B5B" w:rsidRPr="005A2B5B" w:rsidTr="00DA0AF8">
        <w:tc>
          <w:tcPr>
            <w:tcW w:w="50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5619"/>
            <w:bookmarkStart w:id="53" w:name="l5618"/>
            <w:bookmarkStart w:id="54" w:name="l5617"/>
            <w:bookmarkStart w:id="55" w:name="l5616"/>
            <w:bookmarkEnd w:id="52"/>
            <w:bookmarkEnd w:id="53"/>
            <w:bookmarkEnd w:id="54"/>
            <w:bookmarkEnd w:id="5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 </w:t>
            </w:r>
            <w:hyperlink r:id="rId9" w:anchor="l907" w:tgtFrame="_blank" w:history="1">
              <w:r w:rsidRPr="005A2B5B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от 23.11.2020 N 3073-р</w:t>
              </w:r>
            </w:hyperlink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6" w:name="h6328"/>
      <w:bookmarkEnd w:id="56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  <w:bookmarkStart w:id="57" w:name="l5620"/>
      <w:bookmarkStart w:id="58" w:name="l6300"/>
      <w:bookmarkEnd w:id="57"/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4247"/>
        <w:gridCol w:w="4346"/>
        <w:gridCol w:w="300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5621"/>
            <w:bookmarkEnd w:id="5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5622"/>
            <w:bookmarkEnd w:id="6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5623"/>
            <w:bookmarkEnd w:id="6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5624"/>
            <w:bookmarkEnd w:id="6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5625"/>
            <w:bookmarkEnd w:id="6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5626"/>
            <w:bookmarkEnd w:id="6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5627"/>
            <w:bookmarkEnd w:id="6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5628"/>
            <w:bookmarkEnd w:id="6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5629"/>
            <w:bookmarkEnd w:id="6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5630"/>
            <w:bookmarkEnd w:id="6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5631"/>
            <w:bookmarkEnd w:id="6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5632"/>
            <w:bookmarkEnd w:id="7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5633"/>
            <w:bookmarkEnd w:id="7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5634"/>
            <w:bookmarkEnd w:id="7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5635"/>
            <w:bookmarkEnd w:id="7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5636"/>
            <w:bookmarkEnd w:id="7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5637"/>
            <w:bookmarkEnd w:id="7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l5638"/>
            <w:bookmarkEnd w:id="7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5639"/>
            <w:bookmarkEnd w:id="7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5640"/>
            <w:bookmarkEnd w:id="7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5641"/>
            <w:bookmarkEnd w:id="7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20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 </w:t>
            </w:r>
            <w:hyperlink r:id="rId10" w:anchor="l704" w:tgtFrame="_blank" w:history="1">
              <w:r w:rsidRPr="005A2B5B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от 23.12.2021 N 3781-р</w:t>
              </w:r>
            </w:hyperlink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2B5B" w:rsidRPr="005A2B5B" w:rsidTr="00DA0AF8">
        <w:tc>
          <w:tcPr>
            <w:tcW w:w="55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20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 </w:t>
            </w:r>
            <w:hyperlink r:id="rId11" w:anchor="l704" w:tgtFrame="_blank" w:history="1">
              <w:r w:rsidRPr="005A2B5B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от 23.12.2021 N 3781-р</w:t>
              </w:r>
            </w:hyperlink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0" w:name="h6329"/>
      <w:bookmarkEnd w:id="80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VI. Лекарственные препараты, которыми обеспечиваются больные рассеянным склерозом</w:t>
      </w:r>
      <w:bookmarkStart w:id="81" w:name="l5648"/>
      <w:bookmarkEnd w:id="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4247"/>
        <w:gridCol w:w="4346"/>
        <w:gridCol w:w="300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5649"/>
            <w:bookmarkEnd w:id="8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5650"/>
            <w:bookmarkEnd w:id="8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5651"/>
            <w:bookmarkEnd w:id="8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5652"/>
            <w:bookmarkEnd w:id="8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l5653"/>
            <w:bookmarkEnd w:id="8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5654"/>
            <w:bookmarkEnd w:id="8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5655"/>
            <w:bookmarkEnd w:id="8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5656"/>
            <w:bookmarkEnd w:id="8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5657"/>
            <w:bookmarkEnd w:id="9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5658"/>
            <w:bookmarkEnd w:id="9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l5659"/>
            <w:bookmarkEnd w:id="9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5660"/>
            <w:bookmarkEnd w:id="9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5661"/>
            <w:bookmarkEnd w:id="9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5662"/>
            <w:bookmarkEnd w:id="9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5663"/>
            <w:bookmarkEnd w:id="9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5664"/>
            <w:bookmarkEnd w:id="9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5665"/>
            <w:bookmarkEnd w:id="9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5666"/>
            <w:bookmarkEnd w:id="9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5667"/>
            <w:bookmarkEnd w:id="10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200" w:type="pct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 </w:t>
            </w:r>
            <w:hyperlink r:id="rId12" w:anchor="l726" w:tgtFrame="_blank" w:history="1">
              <w:r w:rsidRPr="005A2B5B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lang w:eastAsia="ru-RU"/>
                </w:rPr>
                <w:t>от 23.12.2021 N 3781-р</w:t>
              </w:r>
            </w:hyperlink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1" w:name="h6330"/>
      <w:bookmarkEnd w:id="101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  <w:bookmarkStart w:id="102" w:name="l5673"/>
      <w:bookmarkEnd w:id="10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050"/>
        <w:gridCol w:w="4742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5674"/>
            <w:bookmarkEnd w:id="10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5675"/>
            <w:bookmarkEnd w:id="10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l5676"/>
            <w:bookmarkEnd w:id="10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5677"/>
            <w:bookmarkEnd w:id="10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5678"/>
            <w:bookmarkEnd w:id="10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5679"/>
            <w:bookmarkEnd w:id="10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5680"/>
            <w:bookmarkEnd w:id="10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5681"/>
            <w:bookmarkEnd w:id="11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5682"/>
            <w:bookmarkEnd w:id="11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5683"/>
            <w:bookmarkEnd w:id="11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5684"/>
            <w:bookmarkEnd w:id="11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5685"/>
            <w:bookmarkEnd w:id="11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микофенолатамофетил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5686"/>
            <w:bookmarkEnd w:id="11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l5687"/>
            <w:bookmarkEnd w:id="11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5688"/>
            <w:bookmarkEnd w:id="11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5689"/>
            <w:bookmarkEnd w:id="11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5690"/>
            <w:bookmarkEnd w:id="11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5691"/>
            <w:bookmarkEnd w:id="12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21" w:name="h6331"/>
      <w:bookmarkEnd w:id="121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VIII. Лекарственные препараты, которыми обеспечиваются больные гемолитико-уремическим синдромом</w:t>
      </w:r>
      <w:bookmarkStart w:id="122" w:name="l5692"/>
      <w:bookmarkEnd w:id="1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050"/>
        <w:gridCol w:w="4742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5693"/>
            <w:bookmarkEnd w:id="12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5694"/>
            <w:bookmarkEnd w:id="12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5695"/>
            <w:bookmarkEnd w:id="12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5696"/>
            <w:bookmarkEnd w:id="12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l5697"/>
            <w:bookmarkEnd w:id="12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5698"/>
            <w:bookmarkEnd w:id="12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5699"/>
            <w:bookmarkEnd w:id="12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5700"/>
            <w:bookmarkEnd w:id="13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5701"/>
            <w:bookmarkEnd w:id="13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5702"/>
            <w:bookmarkEnd w:id="13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33" w:name="h6332"/>
      <w:bookmarkEnd w:id="133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  <w:bookmarkStart w:id="134" w:name="l5703"/>
      <w:bookmarkEnd w:id="1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050"/>
        <w:gridCol w:w="4742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l5704"/>
            <w:bookmarkEnd w:id="13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l5705"/>
            <w:bookmarkEnd w:id="13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l5706"/>
            <w:bookmarkEnd w:id="13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5707"/>
            <w:bookmarkEnd w:id="13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5708"/>
            <w:bookmarkEnd w:id="13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l5709"/>
            <w:bookmarkEnd w:id="14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5710"/>
            <w:bookmarkEnd w:id="14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5711"/>
            <w:bookmarkEnd w:id="14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5712"/>
            <w:bookmarkEnd w:id="14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l5713"/>
            <w:bookmarkEnd w:id="14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5714"/>
            <w:bookmarkEnd w:id="14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l5715"/>
            <w:bookmarkEnd w:id="14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l5716"/>
            <w:bookmarkEnd w:id="14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l5717"/>
            <w:bookmarkEnd w:id="14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l5718"/>
            <w:bookmarkEnd w:id="14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50" w:name="h6333"/>
      <w:bookmarkEnd w:id="150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X. Лекарственные препараты, которыми обеспечиваются больные мукополисахаридозом I типа</w:t>
      </w:r>
      <w:bookmarkStart w:id="151" w:name="l5719"/>
      <w:bookmarkEnd w:id="1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4050"/>
        <w:gridCol w:w="4742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l5720"/>
            <w:bookmarkEnd w:id="15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l5721"/>
            <w:bookmarkEnd w:id="15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l5722"/>
            <w:bookmarkEnd w:id="15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l5723"/>
            <w:bookmarkEnd w:id="15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5724"/>
            <w:bookmarkEnd w:id="15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l5725"/>
            <w:bookmarkEnd w:id="15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5726"/>
            <w:bookmarkEnd w:id="15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5727"/>
            <w:bookmarkEnd w:id="15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0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l5728"/>
            <w:bookmarkEnd w:id="16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l5729"/>
            <w:bookmarkEnd w:id="16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5A2B5B" w:rsidRPr="005A2B5B" w:rsidRDefault="005A2B5B" w:rsidP="00DA0AF8">
      <w:pPr>
        <w:shd w:val="clear" w:color="auto" w:fill="FFFFFF"/>
        <w:spacing w:before="634" w:after="36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2" w:name="h6334"/>
      <w:bookmarkEnd w:id="162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XI. Лекарственные препараты, которыми обеспечиваются больные мукополисахаридозом II типа</w:t>
      </w:r>
      <w:bookmarkStart w:id="163" w:name="l5730"/>
      <w:bookmarkEnd w:id="1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121"/>
        <w:gridCol w:w="2671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l5731"/>
            <w:bookmarkEnd w:id="16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5732"/>
            <w:bookmarkEnd w:id="16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5733"/>
            <w:bookmarkEnd w:id="16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5734"/>
            <w:bookmarkEnd w:id="16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5735"/>
            <w:bookmarkEnd w:id="16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5736"/>
            <w:bookmarkEnd w:id="16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5737"/>
            <w:bookmarkEnd w:id="17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5738"/>
            <w:bookmarkEnd w:id="17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5739"/>
            <w:bookmarkEnd w:id="17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5740"/>
            <w:bookmarkEnd w:id="17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l5741"/>
            <w:bookmarkEnd w:id="17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5A2B5B" w:rsidRPr="005A2B5B" w:rsidRDefault="005A2B5B" w:rsidP="00DA0AF8">
      <w:pPr>
        <w:shd w:val="clear" w:color="auto" w:fill="FFFFFF"/>
        <w:spacing w:before="634" w:after="36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75" w:name="h6335"/>
      <w:bookmarkEnd w:id="175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XII. Лекарственные препараты, которыми обеспечиваются больные мукополисахаридозом VI типа</w:t>
      </w:r>
      <w:bookmarkStart w:id="176" w:name="l5742"/>
      <w:bookmarkEnd w:id="1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6121"/>
        <w:gridCol w:w="2671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l5743"/>
            <w:bookmarkEnd w:id="177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5744"/>
            <w:bookmarkEnd w:id="178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5745"/>
            <w:bookmarkEnd w:id="17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l5746"/>
            <w:bookmarkEnd w:id="180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5747"/>
            <w:bookmarkEnd w:id="181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5748"/>
            <w:bookmarkEnd w:id="18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5749"/>
            <w:bookmarkEnd w:id="183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l5750"/>
            <w:bookmarkEnd w:id="184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09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l5751"/>
            <w:bookmarkEnd w:id="185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35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l5752"/>
            <w:bookmarkEnd w:id="186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7" w:name="h6357"/>
      <w:bookmarkEnd w:id="187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XIII. Лекарственные препараты, которыми обеспечиваются больные апластической анемией неуточненной</w:t>
      </w:r>
      <w:bookmarkStart w:id="188" w:name="l6356"/>
      <w:bookmarkEnd w:id="188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Распоряжения Правительства РФ </w:t>
      </w:r>
      <w:hyperlink r:id="rId13" w:anchor="l2" w:tgtFrame="_blank" w:history="1">
        <w:r w:rsidRPr="005A2B5B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lang w:eastAsia="ru-RU"/>
          </w:rPr>
          <w:t>от 26.04.2020 N 1142-р</w:t>
        </w:r>
      </w:hyperlink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390"/>
        <w:gridCol w:w="4390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6358"/>
            <w:bookmarkEnd w:id="189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5A2B5B" w:rsidRPr="005A2B5B" w:rsidRDefault="005A2B5B" w:rsidP="005A2B5B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90" w:name="h6360"/>
      <w:bookmarkEnd w:id="190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  <w:bookmarkStart w:id="191" w:name="l6359"/>
      <w:bookmarkEnd w:id="191"/>
      <w:r w:rsidRPr="005A2B5B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 </w:t>
      </w:r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(в ред. Распоряжения Правительства РФ </w:t>
      </w:r>
      <w:hyperlink r:id="rId14" w:anchor="l2" w:tgtFrame="_blank" w:history="1">
        <w:r w:rsidRPr="005A2B5B">
          <w:rPr>
            <w:rFonts w:ascii="Times New Roman" w:eastAsia="Times New Roman" w:hAnsi="Times New Roman" w:cs="Times New Roman"/>
            <w:b/>
            <w:bCs/>
            <w:color w:val="808080"/>
            <w:sz w:val="33"/>
            <w:szCs w:val="33"/>
            <w:lang w:eastAsia="ru-RU"/>
          </w:rPr>
          <w:t>от 26.04.2020 N 1142-р</w:t>
        </w:r>
      </w:hyperlink>
      <w:r w:rsidRPr="005A2B5B">
        <w:rPr>
          <w:rFonts w:ascii="Times New Roman" w:eastAsia="Times New Roman" w:hAnsi="Times New Roman" w:cs="Times New Roman"/>
          <w:b/>
          <w:bCs/>
          <w:color w:val="808080"/>
          <w:sz w:val="33"/>
          <w:szCs w:val="33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4390"/>
        <w:gridCol w:w="4390"/>
      </w:tblGrid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6361"/>
            <w:bookmarkEnd w:id="192"/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B02В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2B5B" w:rsidRPr="005A2B5B" w:rsidTr="00DA0AF8">
        <w:tc>
          <w:tcPr>
            <w:tcW w:w="5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B02ВD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A2B5B" w:rsidRPr="005A2B5B" w:rsidRDefault="005A2B5B" w:rsidP="00DA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5A2B5B" w:rsidRDefault="005A2B5B"/>
    <w:sectPr w:rsidR="005A2B5B" w:rsidSect="00DA0AF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B5B"/>
    <w:rsid w:val="00356F4D"/>
    <w:rsid w:val="005A2B5B"/>
    <w:rsid w:val="00DA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92" TargetMode="External"/><Relationship Id="rId13" Type="http://schemas.openxmlformats.org/officeDocument/2006/relationships/hyperlink" Target="https://normativ.kontur.ru/document?moduleId=1&amp;documentId=360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6659" TargetMode="External"/><Relationship Id="rId12" Type="http://schemas.openxmlformats.org/officeDocument/2006/relationships/hyperlink" Target="https://normativ.kontur.ru/document?moduleId=1&amp;documentId=41089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892" TargetMode="External"/><Relationship Id="rId11" Type="http://schemas.openxmlformats.org/officeDocument/2006/relationships/hyperlink" Target="https://normativ.kontur.ru/document?moduleId=1&amp;documentId=410892" TargetMode="External"/><Relationship Id="rId5" Type="http://schemas.openxmlformats.org/officeDocument/2006/relationships/hyperlink" Target="https://normativ.kontur.ru/document?moduleId=1&amp;documentId=3766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0892" TargetMode="External"/><Relationship Id="rId4" Type="http://schemas.openxmlformats.org/officeDocument/2006/relationships/hyperlink" Target="https://normativ.kontur.ru/document?moduleId=1&amp;documentId=360664" TargetMode="External"/><Relationship Id="rId9" Type="http://schemas.openxmlformats.org/officeDocument/2006/relationships/hyperlink" Target="https://normativ.kontur.ru/document?moduleId=1&amp;documentId=376659" TargetMode="External"/><Relationship Id="rId14" Type="http://schemas.openxmlformats.org/officeDocument/2006/relationships/hyperlink" Target="https://normativ.kontur.ru/document?moduleId=1&amp;documentId=36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2023-01-13T07:45:00Z</dcterms:created>
  <dcterms:modified xsi:type="dcterms:W3CDTF">2023-01-13T08:26:00Z</dcterms:modified>
</cp:coreProperties>
</file>